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185" w:rsidRDefault="000F7185" w:rsidP="000F7185">
      <w:pPr>
        <w:jc w:val="center"/>
        <w:rPr>
          <w:rFonts w:ascii="Times New Roman" w:hAnsi="Times New Roman" w:cs="Times New Roman"/>
          <w:sz w:val="28"/>
          <w:szCs w:val="28"/>
        </w:rPr>
      </w:pPr>
      <w:r w:rsidRPr="000F7185">
        <w:rPr>
          <w:rFonts w:ascii="Times New Roman" w:hAnsi="Times New Roman" w:cs="Times New Roman"/>
          <w:b/>
          <w:sz w:val="36"/>
          <w:szCs w:val="36"/>
        </w:rPr>
        <w:t>Формирование математических представлений через дидактические игры</w:t>
      </w:r>
      <w:bookmarkStart w:id="0" w:name="_GoBack"/>
      <w:bookmarkEnd w:id="0"/>
    </w:p>
    <w:p w:rsidR="000F7185" w:rsidRPr="000F7185" w:rsidRDefault="000F7185" w:rsidP="000F7185">
      <w:pPr>
        <w:rPr>
          <w:rFonts w:ascii="Times New Roman" w:hAnsi="Times New Roman" w:cs="Times New Roman"/>
          <w:sz w:val="28"/>
          <w:szCs w:val="28"/>
        </w:rPr>
      </w:pPr>
      <w:r w:rsidRPr="000F7185">
        <w:rPr>
          <w:rFonts w:ascii="Times New Roman" w:hAnsi="Times New Roman" w:cs="Times New Roman"/>
          <w:sz w:val="28"/>
          <w:szCs w:val="28"/>
        </w:rPr>
        <w:t>Обучение математике детей дошкольного возраста немыслимо без использования дидактических игр. Их использование хорошо помогает восприятию материала и потому ребенок принимает активное участие в познавательном процессе.</w:t>
      </w:r>
    </w:p>
    <w:p w:rsidR="000F7185" w:rsidRPr="000F7185" w:rsidRDefault="000F7185" w:rsidP="000F7185">
      <w:pPr>
        <w:rPr>
          <w:rFonts w:ascii="Times New Roman" w:hAnsi="Times New Roman" w:cs="Times New Roman"/>
          <w:sz w:val="28"/>
          <w:szCs w:val="28"/>
        </w:rPr>
      </w:pPr>
      <w:r w:rsidRPr="000F7185">
        <w:rPr>
          <w:rFonts w:ascii="Times New Roman" w:hAnsi="Times New Roman" w:cs="Times New Roman"/>
          <w:sz w:val="28"/>
          <w:szCs w:val="28"/>
        </w:rPr>
        <w:t>Дидактическая игра требует усидчивости, серьезный настрой, использование мыслительного процесса. Игра – естественный способ развития ребенка. Такими нас создала природа, ведь не случайно детеныши животных все жизненно важные навыки приобретают в игре. Только в игре ребенок радостно и легко, как цветок под солнцем, раскрывает свои творческие способности, осваивает новые навыки и знания, развивает ловкость, наблюдательность, фантазию, память, учится размышлять, анализировать, преодолевать трудности, одновременно впитывая неоценимый опыт общения.</w:t>
      </w:r>
    </w:p>
    <w:p w:rsidR="003E75A0" w:rsidRDefault="000F7185">
      <w:pPr>
        <w:rPr>
          <w:rFonts w:ascii="Times New Roman" w:hAnsi="Times New Roman" w:cs="Times New Roman"/>
          <w:sz w:val="28"/>
          <w:szCs w:val="28"/>
        </w:rPr>
      </w:pPr>
      <w:r w:rsidRPr="000F7185">
        <w:rPr>
          <w:rFonts w:ascii="Times New Roman" w:hAnsi="Times New Roman" w:cs="Times New Roman"/>
          <w:sz w:val="28"/>
          <w:szCs w:val="28"/>
        </w:rPr>
        <w:t>Дидактические игры оправдывают в решении задач индивидуальной работы с детьми в свободное от занятий время. Систематическая работа с детьми совершенствует общие умственные способности: логики мысли, рассуждений и действий, смекалки и сообразительности, пространственных представлений.</w:t>
      </w:r>
    </w:p>
    <w:p w:rsidR="000F7185" w:rsidRPr="000F7185" w:rsidRDefault="000F7185" w:rsidP="000F7185">
      <w:pPr>
        <w:rPr>
          <w:rFonts w:ascii="Times New Roman" w:hAnsi="Times New Roman" w:cs="Times New Roman"/>
          <w:sz w:val="28"/>
          <w:szCs w:val="28"/>
        </w:rPr>
      </w:pPr>
      <w:r w:rsidRPr="000F7185">
        <w:rPr>
          <w:rFonts w:ascii="Times New Roman" w:hAnsi="Times New Roman" w:cs="Times New Roman"/>
          <w:sz w:val="28"/>
          <w:szCs w:val="28"/>
        </w:rPr>
        <w:t>В формировании у детей математических представлений широко используются занимательные по форме и содержанию разнообразные дидактические игровые упражнения.</w:t>
      </w:r>
    </w:p>
    <w:p w:rsidR="000F7185" w:rsidRPr="000F7185" w:rsidRDefault="000F7185" w:rsidP="000F7185">
      <w:pPr>
        <w:rPr>
          <w:rFonts w:ascii="Times New Roman" w:hAnsi="Times New Roman" w:cs="Times New Roman"/>
          <w:sz w:val="28"/>
          <w:szCs w:val="28"/>
        </w:rPr>
      </w:pPr>
      <w:r w:rsidRPr="000F7185">
        <w:rPr>
          <w:rFonts w:ascii="Times New Roman" w:hAnsi="Times New Roman" w:cs="Times New Roman"/>
          <w:sz w:val="28"/>
          <w:szCs w:val="28"/>
        </w:rPr>
        <w:t>Дидактические игры делятся на:</w:t>
      </w:r>
    </w:p>
    <w:p w:rsidR="000F7185" w:rsidRPr="000F7185" w:rsidRDefault="000F7185" w:rsidP="000F7185">
      <w:pPr>
        <w:rPr>
          <w:rFonts w:ascii="Times New Roman" w:hAnsi="Times New Roman" w:cs="Times New Roman"/>
          <w:sz w:val="28"/>
          <w:szCs w:val="28"/>
        </w:rPr>
      </w:pPr>
      <w:r w:rsidRPr="000F7185">
        <w:rPr>
          <w:rFonts w:ascii="Times New Roman" w:hAnsi="Times New Roman" w:cs="Times New Roman"/>
          <w:sz w:val="28"/>
          <w:szCs w:val="28"/>
        </w:rPr>
        <w:t>- игры с предметами</w:t>
      </w:r>
    </w:p>
    <w:p w:rsidR="000F7185" w:rsidRPr="000F7185" w:rsidRDefault="000F7185" w:rsidP="000F7185">
      <w:pPr>
        <w:rPr>
          <w:rFonts w:ascii="Times New Roman" w:hAnsi="Times New Roman" w:cs="Times New Roman"/>
          <w:sz w:val="28"/>
          <w:szCs w:val="28"/>
        </w:rPr>
      </w:pPr>
      <w:r w:rsidRPr="000F7185">
        <w:rPr>
          <w:rFonts w:ascii="Times New Roman" w:hAnsi="Times New Roman" w:cs="Times New Roman"/>
          <w:sz w:val="28"/>
          <w:szCs w:val="28"/>
        </w:rPr>
        <w:t>- настольно-печатные игры</w:t>
      </w:r>
    </w:p>
    <w:p w:rsidR="000F7185" w:rsidRPr="000F7185" w:rsidRDefault="000F7185" w:rsidP="000F7185">
      <w:pPr>
        <w:rPr>
          <w:rFonts w:ascii="Times New Roman" w:hAnsi="Times New Roman" w:cs="Times New Roman"/>
          <w:sz w:val="28"/>
          <w:szCs w:val="28"/>
        </w:rPr>
      </w:pPr>
      <w:r w:rsidRPr="000F7185">
        <w:rPr>
          <w:rFonts w:ascii="Times New Roman" w:hAnsi="Times New Roman" w:cs="Times New Roman"/>
          <w:sz w:val="28"/>
          <w:szCs w:val="28"/>
        </w:rPr>
        <w:t>- словесные игры</w:t>
      </w:r>
    </w:p>
    <w:p w:rsidR="000F7185" w:rsidRPr="000F7185" w:rsidRDefault="000F7185" w:rsidP="000F7185">
      <w:pPr>
        <w:rPr>
          <w:rFonts w:ascii="Times New Roman" w:hAnsi="Times New Roman" w:cs="Times New Roman"/>
          <w:sz w:val="28"/>
          <w:szCs w:val="28"/>
        </w:rPr>
      </w:pPr>
      <w:r w:rsidRPr="000F7185">
        <w:rPr>
          <w:rFonts w:ascii="Times New Roman" w:hAnsi="Times New Roman" w:cs="Times New Roman"/>
          <w:sz w:val="28"/>
          <w:szCs w:val="28"/>
        </w:rPr>
        <w:t xml:space="preserve">Также при формировании элементарных представлений у дошкольников можно использовать: игры на плоскостное моделирование (Пифагор, </w:t>
      </w:r>
      <w:proofErr w:type="spellStart"/>
      <w:r w:rsidRPr="000F7185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Pr="000F7185">
        <w:rPr>
          <w:rFonts w:ascii="Times New Roman" w:hAnsi="Times New Roman" w:cs="Times New Roman"/>
          <w:sz w:val="28"/>
          <w:szCs w:val="28"/>
        </w:rPr>
        <w:t xml:space="preserve"> и т.д.), игры головоломки, задачи-шутки, кроссворды, ребусы, развивающие игры.</w:t>
      </w:r>
    </w:p>
    <w:p w:rsidR="000F7185" w:rsidRPr="000F7185" w:rsidRDefault="000F7185" w:rsidP="000F7185">
      <w:pPr>
        <w:rPr>
          <w:rFonts w:ascii="Times New Roman" w:hAnsi="Times New Roman" w:cs="Times New Roman"/>
          <w:sz w:val="28"/>
          <w:szCs w:val="28"/>
        </w:rPr>
      </w:pPr>
      <w:r w:rsidRPr="000F7185">
        <w:rPr>
          <w:rFonts w:ascii="Times New Roman" w:hAnsi="Times New Roman" w:cs="Times New Roman"/>
          <w:sz w:val="28"/>
          <w:szCs w:val="28"/>
        </w:rPr>
        <w:t>Не смотря на многообразие игр, их главной задачей должно быть развитие логического мышления, а именно умение устанавливать простейшие закономерности: порядок чередования фигур по цвету, форме, размеру. Этому способствуют и игровые упражнения на нахождение пропущенной в ряду фигуры.</w:t>
      </w:r>
    </w:p>
    <w:p w:rsidR="000F7185" w:rsidRPr="000F7185" w:rsidRDefault="000F7185" w:rsidP="000F7185">
      <w:pPr>
        <w:rPr>
          <w:rFonts w:ascii="Times New Roman" w:hAnsi="Times New Roman" w:cs="Times New Roman"/>
          <w:sz w:val="28"/>
          <w:szCs w:val="28"/>
        </w:rPr>
      </w:pPr>
      <w:r w:rsidRPr="000F7185">
        <w:rPr>
          <w:rFonts w:ascii="Times New Roman" w:hAnsi="Times New Roman" w:cs="Times New Roman"/>
          <w:sz w:val="28"/>
          <w:szCs w:val="28"/>
        </w:rPr>
        <w:lastRenderedPageBreak/>
        <w:t>Также необходимым условием, обеспечивающим успех в работе, является творческое отношение воспитателя к математическим играм: варьирование игровых действий и вопросов, индивидуализация требований к детям, повторение игр в том же виде или с усложнением.</w:t>
      </w:r>
    </w:p>
    <w:p w:rsidR="000F7185" w:rsidRPr="000F7185" w:rsidRDefault="000F7185" w:rsidP="000F7185">
      <w:pPr>
        <w:rPr>
          <w:rFonts w:ascii="Times New Roman" w:hAnsi="Times New Roman" w:cs="Times New Roman"/>
          <w:sz w:val="28"/>
          <w:szCs w:val="28"/>
        </w:rPr>
      </w:pPr>
      <w:r w:rsidRPr="000F7185">
        <w:rPr>
          <w:rFonts w:ascii="Times New Roman" w:hAnsi="Times New Roman" w:cs="Times New Roman"/>
          <w:sz w:val="28"/>
          <w:szCs w:val="28"/>
        </w:rPr>
        <w:t>Широкое использование специальных обучающих игр важно для пробуждения у дошкольников интереса к математическим знаниям, совершенствования познавательной деятельности, общего умственного развития.</w:t>
      </w: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>
      <w:pPr>
        <w:rPr>
          <w:rFonts w:ascii="Times New Roman" w:hAnsi="Times New Roman" w:cs="Times New Roman"/>
          <w:sz w:val="28"/>
          <w:szCs w:val="28"/>
        </w:rPr>
      </w:pPr>
    </w:p>
    <w:p w:rsidR="000F7185" w:rsidRDefault="000F7185" w:rsidP="000F7185">
      <w:pPr>
        <w:pStyle w:val="a3"/>
        <w:shd w:val="clear" w:color="auto" w:fill="F4F4F4"/>
        <w:tabs>
          <w:tab w:val="left" w:pos="3000"/>
        </w:tabs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 </w:t>
      </w:r>
    </w:p>
    <w:p w:rsidR="000F7185" w:rsidRPr="000F7185" w:rsidRDefault="000F7185">
      <w:pPr>
        <w:rPr>
          <w:rFonts w:ascii="Times New Roman" w:hAnsi="Times New Roman" w:cs="Times New Roman"/>
          <w:sz w:val="28"/>
          <w:szCs w:val="28"/>
        </w:rPr>
      </w:pPr>
    </w:p>
    <w:sectPr w:rsidR="000F7185" w:rsidRPr="000F7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69"/>
    <w:rsid w:val="000F7185"/>
    <w:rsid w:val="003E75A0"/>
    <w:rsid w:val="0072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66DD"/>
  <w15:chartTrackingRefBased/>
  <w15:docId w15:val="{64DDFB1D-7644-4BD0-8ACE-A57FAD95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2025-02-16T09:20:00Z</dcterms:created>
  <dcterms:modified xsi:type="dcterms:W3CDTF">2025-02-16T09:25:00Z</dcterms:modified>
</cp:coreProperties>
</file>