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EEE" w:rsidRPr="00FD3EEE" w:rsidRDefault="00A1592F" w:rsidP="00FD3EE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7073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Железная дорога</w:t>
      </w:r>
      <w:r w:rsidRPr="00F70734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– это зона повышенной опасности, где главным травмирующим фактором был и остается наезд подвижного состава, высокое напряжение в контактном проводе. Отсюда следует, что нахождение детей в зоне железной дороги может быть смертельно опасно.</w:t>
      </w:r>
      <w:r w:rsidR="00FD3EEE" w:rsidRPr="00FD3EE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A1592F" w:rsidRPr="00FD3EEE" w:rsidRDefault="00A1592F" w:rsidP="00FD3E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70734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Каждый гражданин, попавший на железную дорогу, должен помнить о </w:t>
      </w:r>
      <w:r w:rsidRPr="00FD3EEE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безопасности и защитить себя и ребенка.</w:t>
      </w:r>
    </w:p>
    <w:p w:rsidR="00A1592F" w:rsidRPr="00F70734" w:rsidRDefault="00A1592F" w:rsidP="00FD3EE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FD3EE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Правила поведения на железной дороге:</w:t>
      </w:r>
    </w:p>
    <w:p w:rsidR="00A1592F" w:rsidRPr="00F70734" w:rsidRDefault="00A1592F" w:rsidP="00FD3EEE">
      <w:pPr>
        <w:numPr>
          <w:ilvl w:val="0"/>
          <w:numId w:val="1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008000"/>
          <w:sz w:val="24"/>
          <w:szCs w:val="24"/>
        </w:rPr>
      </w:pPr>
      <w:r w:rsidRPr="00F70734">
        <w:rPr>
          <w:rFonts w:ascii="Tahoma" w:eastAsia="Times New Roman" w:hAnsi="Tahoma" w:cs="Tahoma"/>
          <w:color w:val="008000"/>
          <w:sz w:val="24"/>
          <w:szCs w:val="24"/>
        </w:rPr>
        <w:t>не стоять близко к краю платформы при приближении поезда;</w:t>
      </w:r>
    </w:p>
    <w:p w:rsidR="00A1592F" w:rsidRPr="00F70734" w:rsidRDefault="00A1592F" w:rsidP="00FD3EEE">
      <w:pPr>
        <w:numPr>
          <w:ilvl w:val="0"/>
          <w:numId w:val="1"/>
        </w:numPr>
        <w:shd w:val="clear" w:color="auto" w:fill="FFFFFF"/>
        <w:spacing w:line="240" w:lineRule="auto"/>
        <w:ind w:left="450"/>
        <w:rPr>
          <w:rFonts w:ascii="Tahoma" w:eastAsia="Times New Roman" w:hAnsi="Tahoma" w:cs="Tahoma"/>
          <w:color w:val="008000"/>
          <w:sz w:val="24"/>
          <w:szCs w:val="24"/>
        </w:rPr>
      </w:pPr>
      <w:r w:rsidRPr="00F70734">
        <w:rPr>
          <w:rFonts w:ascii="Tahoma" w:eastAsia="Times New Roman" w:hAnsi="Tahoma" w:cs="Tahoma"/>
          <w:color w:val="008000"/>
          <w:sz w:val="24"/>
          <w:szCs w:val="24"/>
        </w:rPr>
        <w:t>переходить пути в строго отведенных для этого местах;</w:t>
      </w:r>
    </w:p>
    <w:p w:rsidR="00A1592F" w:rsidRPr="00F70734" w:rsidRDefault="00A1592F" w:rsidP="00FD3EE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008000"/>
          <w:sz w:val="24"/>
          <w:szCs w:val="24"/>
        </w:rPr>
      </w:pPr>
      <w:proofErr w:type="spellStart"/>
      <w:r w:rsidRPr="00F70734">
        <w:rPr>
          <w:rFonts w:ascii="Tahoma" w:eastAsia="Times New Roman" w:hAnsi="Tahoma" w:cs="Tahoma"/>
          <w:color w:val="008000"/>
          <w:sz w:val="24"/>
          <w:szCs w:val="24"/>
        </w:rPr>
        <w:t>подлазить</w:t>
      </w:r>
      <w:proofErr w:type="spellEnd"/>
      <w:r w:rsidRPr="00F70734">
        <w:rPr>
          <w:rFonts w:ascii="Tahoma" w:eastAsia="Times New Roman" w:hAnsi="Tahoma" w:cs="Tahoma"/>
          <w:color w:val="008000"/>
          <w:sz w:val="24"/>
          <w:szCs w:val="24"/>
        </w:rPr>
        <w:t xml:space="preserve"> под вагоны;</w:t>
      </w:r>
    </w:p>
    <w:p w:rsidR="00A1592F" w:rsidRPr="00F70734" w:rsidRDefault="00A1592F" w:rsidP="00FD3EE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8000"/>
          <w:sz w:val="24"/>
          <w:szCs w:val="24"/>
        </w:rPr>
      </w:pPr>
      <w:r w:rsidRPr="00F70734">
        <w:rPr>
          <w:rFonts w:ascii="Tahoma" w:eastAsia="Times New Roman" w:hAnsi="Tahoma" w:cs="Tahoma"/>
          <w:color w:val="008000"/>
          <w:sz w:val="24"/>
          <w:szCs w:val="24"/>
        </w:rPr>
        <w:t xml:space="preserve">пешеходы должны переходить железнодорожные пути только в установленных местах, </w:t>
      </w:r>
    </w:p>
    <w:p w:rsidR="00A1592F" w:rsidRPr="00F70734" w:rsidRDefault="00A1592F" w:rsidP="00FD3EE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8000"/>
          <w:sz w:val="24"/>
          <w:szCs w:val="24"/>
        </w:rPr>
      </w:pPr>
      <w:r w:rsidRPr="00F70734">
        <w:rPr>
          <w:rFonts w:ascii="Tahoma" w:eastAsia="Times New Roman" w:hAnsi="Tahoma" w:cs="Tahoma"/>
          <w:color w:val="008000"/>
          <w:sz w:val="24"/>
          <w:szCs w:val="24"/>
        </w:rPr>
        <w:t>перед переходом пути по пешеходному настилу необходимо убедиться в отсутствии движущегося подвижного состава;</w:t>
      </w:r>
    </w:p>
    <w:p w:rsidR="00A1592F" w:rsidRPr="00F70734" w:rsidRDefault="00A1592F" w:rsidP="00FD3EEE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008000"/>
          <w:sz w:val="24"/>
          <w:szCs w:val="24"/>
        </w:rPr>
      </w:pPr>
      <w:r w:rsidRPr="00F70734">
        <w:rPr>
          <w:rFonts w:ascii="Tahoma" w:eastAsia="Times New Roman" w:hAnsi="Tahoma" w:cs="Tahoma"/>
          <w:color w:val="008000"/>
          <w:sz w:val="24"/>
          <w:szCs w:val="24"/>
        </w:rPr>
        <w:t xml:space="preserve">при приближении поезда следует остановиться, пропустить его и, убедившись в отсутствии подвижного </w:t>
      </w:r>
      <w:r w:rsidRPr="00F70734">
        <w:rPr>
          <w:rFonts w:ascii="Tahoma" w:eastAsia="Times New Roman" w:hAnsi="Tahoma" w:cs="Tahoma"/>
          <w:color w:val="008000"/>
          <w:sz w:val="24"/>
          <w:szCs w:val="24"/>
        </w:rPr>
        <w:lastRenderedPageBreak/>
        <w:t>состава по соседнему пути, продолжать переход.</w:t>
      </w:r>
    </w:p>
    <w:p w:rsidR="00A1592F" w:rsidRDefault="00A1592F" w:rsidP="00FD3EE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70734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Помните, соблюдение этих правил сохранит жизнь и здоровье Вам и Вашему ребенку.</w:t>
      </w:r>
    </w:p>
    <w:p w:rsidR="00FD3EEE" w:rsidRPr="00F70734" w:rsidRDefault="00FD3EEE" w:rsidP="00FD3EEE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D3EEE"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2856485" cy="1914525"/>
            <wp:effectExtent l="171450" t="133350" r="362965" b="314325"/>
            <wp:docPr id="1" name="Рисунок 25" descr="https://www.spb.kp.ru/best/spb/pravila-bezopasnosti-dlya-detej-ozd-test/images/tild6461-6663-4534-a637-646137326333__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spb.kp.ru/best/spb/pravila-bezopasnosti-dlya-detej-ozd-test/images/tild6461-6663-4534-a637-646137326333__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520" cy="1914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592F" w:rsidRPr="00F70734" w:rsidRDefault="00FD3EEE" w:rsidP="00A1592F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FD3EE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                      </w:t>
      </w:r>
      <w:r w:rsidR="00A1592F" w:rsidRPr="00F7073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Запрещается: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проезжать на крышах, подножках, переходных площадках вагонов;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посадка и высадка на ходу поезда;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 высовываться из окон вагонов и дверей тамбуров на ходу поезда;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оставлять детей без присмотра на посадочных платформах и в вагонах;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  выходить из вагона на междупутье и стоять там при проходе встречного поезда;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прыгать с платформы на железнодорожные пути;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lastRenderedPageBreak/>
        <w:t>устраивать на платформе различные подвижные игры;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подходить к вагону до полной остановки поезда;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запрещается на станциях и перегонах подлезать под вагоны и перелазить через автосцепки для прохода через путь;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запрещается проходить по железнодорожным мостам и тоннелям, неспециализированным для перехода пешеходов;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запрещается переходить через железнодорожные пути перед близко стоящим поездом;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игры детей на железнодорожных путях запрещаются;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запрещается проезжать на крышах вагонов, подножках, переходных площадках вагонов;</w:t>
      </w:r>
    </w:p>
    <w:p w:rsidR="00A1592F" w:rsidRPr="00F70734" w:rsidRDefault="00A1592F" w:rsidP="00A1592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660066"/>
          <w:sz w:val="24"/>
          <w:szCs w:val="24"/>
        </w:rPr>
      </w:pPr>
      <w:r w:rsidRPr="00F70734">
        <w:rPr>
          <w:rFonts w:ascii="Tahoma" w:eastAsia="Times New Roman" w:hAnsi="Tahoma" w:cs="Tahoma"/>
          <w:color w:val="660066"/>
          <w:sz w:val="24"/>
          <w:szCs w:val="24"/>
        </w:rPr>
        <w:t>нельзя приближаться к лежащему на земле электропроводу ближе 8 метров;</w:t>
      </w:r>
    </w:p>
    <w:p w:rsidR="00AE4EC3" w:rsidRPr="00FD3EEE" w:rsidRDefault="00AE4EC3">
      <w:pPr>
        <w:rPr>
          <w:color w:val="660066"/>
          <w:sz w:val="24"/>
          <w:szCs w:val="24"/>
        </w:rPr>
      </w:pPr>
    </w:p>
    <w:p w:rsidR="001C75C0" w:rsidRDefault="001C75C0" w:rsidP="001C75C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FF0000"/>
          <w:sz w:val="30"/>
        </w:rPr>
      </w:pPr>
    </w:p>
    <w:p w:rsidR="001C75C0" w:rsidRPr="00F70734" w:rsidRDefault="001C75C0" w:rsidP="001C75C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</w:rPr>
      </w:pPr>
      <w:r w:rsidRPr="00FD3EEE">
        <w:rPr>
          <w:rFonts w:ascii="Tahoma" w:eastAsia="Times New Roman" w:hAnsi="Tahoma" w:cs="Tahoma"/>
          <w:b/>
          <w:bCs/>
          <w:color w:val="FF0000"/>
          <w:sz w:val="30"/>
        </w:rPr>
        <w:t>Уважаемые взрослые!!!</w:t>
      </w:r>
    </w:p>
    <w:p w:rsidR="001C75C0" w:rsidRPr="00F70734" w:rsidRDefault="001C75C0" w:rsidP="001C75C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</w:rPr>
      </w:pPr>
      <w:r w:rsidRPr="00FD3EEE">
        <w:rPr>
          <w:rFonts w:ascii="Tahoma" w:eastAsia="Times New Roman" w:hAnsi="Tahoma" w:cs="Tahoma"/>
          <w:b/>
          <w:bCs/>
          <w:color w:val="FF0000"/>
          <w:sz w:val="30"/>
        </w:rPr>
        <w:t>Не будьте равнодушны,</w:t>
      </w:r>
    </w:p>
    <w:p w:rsidR="001C75C0" w:rsidRPr="00F70734" w:rsidRDefault="001C75C0" w:rsidP="001C75C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</w:rPr>
      </w:pPr>
      <w:r w:rsidRPr="00FD3EEE">
        <w:rPr>
          <w:rFonts w:ascii="Tahoma" w:eastAsia="Times New Roman" w:hAnsi="Tahoma" w:cs="Tahoma"/>
          <w:b/>
          <w:bCs/>
          <w:color w:val="FF0000"/>
          <w:sz w:val="30"/>
        </w:rPr>
        <w:t xml:space="preserve">напоминайте детям, что </w:t>
      </w:r>
      <w:proofErr w:type="gramStart"/>
      <w:r w:rsidRPr="00FD3EEE">
        <w:rPr>
          <w:rFonts w:ascii="Tahoma" w:eastAsia="Times New Roman" w:hAnsi="Tahoma" w:cs="Tahoma"/>
          <w:b/>
          <w:bCs/>
          <w:color w:val="FF0000"/>
          <w:sz w:val="30"/>
        </w:rPr>
        <w:t>железная</w:t>
      </w:r>
      <w:proofErr w:type="gramEnd"/>
    </w:p>
    <w:p w:rsidR="001C75C0" w:rsidRPr="00F70734" w:rsidRDefault="001C75C0" w:rsidP="001C75C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</w:rPr>
      </w:pPr>
      <w:r w:rsidRPr="00FD3EEE">
        <w:rPr>
          <w:rFonts w:ascii="Tahoma" w:eastAsia="Times New Roman" w:hAnsi="Tahoma" w:cs="Tahoma"/>
          <w:b/>
          <w:bCs/>
          <w:color w:val="FF0000"/>
          <w:sz w:val="30"/>
        </w:rPr>
        <w:t xml:space="preserve">дорога–зона </w:t>
      </w:r>
      <w:proofErr w:type="gramStart"/>
      <w:r w:rsidRPr="00FD3EEE">
        <w:rPr>
          <w:rFonts w:ascii="Tahoma" w:eastAsia="Times New Roman" w:hAnsi="Tahoma" w:cs="Tahoma"/>
          <w:b/>
          <w:bCs/>
          <w:color w:val="FF0000"/>
          <w:sz w:val="30"/>
        </w:rPr>
        <w:t>повышенной</w:t>
      </w:r>
      <w:proofErr w:type="gramEnd"/>
    </w:p>
    <w:p w:rsidR="001C75C0" w:rsidRPr="00F70734" w:rsidRDefault="001C75C0" w:rsidP="001C75C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18"/>
          <w:szCs w:val="18"/>
        </w:rPr>
      </w:pPr>
      <w:r w:rsidRPr="00FD3EEE">
        <w:rPr>
          <w:rFonts w:ascii="Tahoma" w:eastAsia="Times New Roman" w:hAnsi="Tahoma" w:cs="Tahoma"/>
          <w:b/>
          <w:bCs/>
          <w:color w:val="FF0000"/>
          <w:sz w:val="30"/>
        </w:rPr>
        <w:t>опасности!</w:t>
      </w:r>
    </w:p>
    <w:p w:rsidR="00A1592F" w:rsidRDefault="00A1592F" w:rsidP="001C75C0">
      <w:pPr>
        <w:jc w:val="center"/>
        <w:rPr>
          <w:color w:val="660066"/>
          <w:sz w:val="24"/>
          <w:szCs w:val="24"/>
        </w:rPr>
      </w:pPr>
    </w:p>
    <w:p w:rsidR="00A1592F" w:rsidRPr="00FD3EEE" w:rsidRDefault="001C75C0" w:rsidP="001C75C0">
      <w:pPr>
        <w:jc w:val="center"/>
        <w:rPr>
          <w:color w:val="660066"/>
          <w:sz w:val="24"/>
          <w:szCs w:val="24"/>
        </w:rPr>
      </w:pPr>
      <w:r w:rsidRPr="001C75C0">
        <w:rPr>
          <w:noProof/>
          <w:color w:val="660066"/>
          <w:sz w:val="24"/>
          <w:szCs w:val="24"/>
        </w:rPr>
        <w:drawing>
          <wp:inline distT="0" distB="0" distL="0" distR="0">
            <wp:extent cx="2581632" cy="2276475"/>
            <wp:effectExtent l="19050" t="0" r="9168" b="0"/>
            <wp:docPr id="31" name="Рисунок 31" descr="https://avatars.mds.yandex.net/get-zen_doc/3381150/pub_5fd08e579d0fbc29ba6e3fc1_5fd08e86e7b06b04b5c76cb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vatars.mds.yandex.net/get-zen_doc/3381150/pub_5fd08e579d0fbc29ba6e3fc1_5fd08e86e7b06b04b5c76cbe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 l="16195" t="4306" r="16024" b="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543" cy="227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0"/>
        <w:gridCol w:w="1719"/>
        <w:gridCol w:w="1720"/>
      </w:tblGrid>
      <w:tr w:rsidR="001C75C0" w:rsidTr="001C75C0">
        <w:trPr>
          <w:trHeight w:val="2793"/>
        </w:trPr>
        <w:tc>
          <w:tcPr>
            <w:tcW w:w="1719" w:type="dxa"/>
          </w:tcPr>
          <w:p w:rsidR="001C75C0" w:rsidRDefault="001C75C0">
            <w:pPr>
              <w:rPr>
                <w:color w:val="660066"/>
                <w:sz w:val="24"/>
                <w:szCs w:val="24"/>
              </w:rPr>
            </w:pPr>
            <w:r w:rsidRPr="001C75C0">
              <w:rPr>
                <w:noProof/>
                <w:color w:val="660066"/>
                <w:sz w:val="24"/>
                <w:szCs w:val="24"/>
              </w:rPr>
              <w:drawing>
                <wp:inline distT="0" distB="0" distL="0" distR="0">
                  <wp:extent cx="936356" cy="828675"/>
                  <wp:effectExtent l="19050" t="0" r="0" b="0"/>
                  <wp:docPr id="2" name="Рисунок 16" descr="https://sibintcom.ru/upload/iblock/3b7/3b7e3890879d0e888c0c7e64743ddb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ibintcom.ru/upload/iblock/3b7/3b7e3890879d0e888c0c7e64743ddb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471" cy="832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0" w:type="dxa"/>
          </w:tcPr>
          <w:p w:rsidR="001C75C0" w:rsidRDefault="001C75C0">
            <w:pPr>
              <w:rPr>
                <w:color w:val="660066"/>
                <w:sz w:val="24"/>
                <w:szCs w:val="24"/>
              </w:rPr>
            </w:pPr>
          </w:p>
          <w:p w:rsidR="001C75C0" w:rsidRDefault="001C75C0">
            <w:pPr>
              <w:rPr>
                <w:color w:val="660066"/>
                <w:sz w:val="24"/>
                <w:szCs w:val="24"/>
              </w:rPr>
            </w:pPr>
          </w:p>
          <w:p w:rsidR="001C75C0" w:rsidRDefault="001C75C0">
            <w:pPr>
              <w:rPr>
                <w:color w:val="660066"/>
                <w:sz w:val="24"/>
                <w:szCs w:val="24"/>
              </w:rPr>
            </w:pPr>
          </w:p>
          <w:p w:rsidR="001C75C0" w:rsidRDefault="001C75C0">
            <w:pPr>
              <w:rPr>
                <w:color w:val="660066"/>
                <w:sz w:val="24"/>
                <w:szCs w:val="24"/>
              </w:rPr>
            </w:pPr>
          </w:p>
          <w:p w:rsidR="001C75C0" w:rsidRDefault="001C75C0">
            <w:pPr>
              <w:rPr>
                <w:color w:val="660066"/>
                <w:sz w:val="24"/>
                <w:szCs w:val="24"/>
              </w:rPr>
            </w:pPr>
          </w:p>
          <w:p w:rsidR="001C75C0" w:rsidRDefault="001C75C0">
            <w:pPr>
              <w:rPr>
                <w:color w:val="660066"/>
                <w:sz w:val="24"/>
                <w:szCs w:val="24"/>
              </w:rPr>
            </w:pPr>
            <w:r>
              <w:rPr>
                <w:color w:val="660066"/>
                <w:sz w:val="24"/>
                <w:szCs w:val="24"/>
              </w:rPr>
              <w:t xml:space="preserve">  </w:t>
            </w:r>
            <w:r w:rsidRPr="001C75C0">
              <w:rPr>
                <w:noProof/>
                <w:color w:val="660066"/>
                <w:sz w:val="24"/>
                <w:szCs w:val="24"/>
              </w:rPr>
              <w:drawing>
                <wp:inline distT="0" distB="0" distL="0" distR="0">
                  <wp:extent cx="826086" cy="828675"/>
                  <wp:effectExtent l="19050" t="0" r="0" b="0"/>
                  <wp:docPr id="5" name="Рисунок 19" descr="https://avatars.mds.yandex.net/i?id=67ef136ceb6dc16533dea9a7700a74e7-523648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67ef136ceb6dc16533dea9a7700a74e7-523648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6" cy="831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0" w:type="dxa"/>
          </w:tcPr>
          <w:p w:rsidR="001C75C0" w:rsidRDefault="001C75C0">
            <w:pPr>
              <w:rPr>
                <w:color w:val="660066"/>
                <w:sz w:val="24"/>
                <w:szCs w:val="24"/>
              </w:rPr>
            </w:pPr>
            <w:r w:rsidRPr="001C75C0">
              <w:rPr>
                <w:noProof/>
                <w:color w:val="660066"/>
                <w:sz w:val="24"/>
                <w:szCs w:val="24"/>
              </w:rPr>
              <w:drawing>
                <wp:inline distT="0" distB="0" distL="0" distR="0">
                  <wp:extent cx="923925" cy="972939"/>
                  <wp:effectExtent l="19050" t="0" r="9525" b="0"/>
                  <wp:docPr id="22" name="Рисунок 22" descr="http://med-kol.ru/images/2020/ALM_0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med-kol.ru/images/2020/ALM_0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 l="21486" t="3612" r="18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065" cy="977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5C0" w:rsidRDefault="001C75C0"/>
    <w:p w:rsidR="001C75C0" w:rsidRDefault="001C75C0"/>
    <w:p w:rsidR="001C75C0" w:rsidRDefault="001C75C0" w:rsidP="001C75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</w:pPr>
    </w:p>
    <w:p w:rsidR="001C75C0" w:rsidRPr="00F70734" w:rsidRDefault="001C75C0" w:rsidP="001C75C0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ahoma"/>
          <w:color w:val="002060"/>
          <w:sz w:val="40"/>
          <w:szCs w:val="40"/>
        </w:rPr>
      </w:pP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Строгие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очень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,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но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вовсе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не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сложные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>,</w:t>
      </w:r>
    </w:p>
    <w:p w:rsidR="001C75C0" w:rsidRPr="00F70734" w:rsidRDefault="001C75C0" w:rsidP="001C75C0">
      <w:pPr>
        <w:shd w:val="clear" w:color="auto" w:fill="FFFFFF"/>
        <w:spacing w:after="0" w:line="240" w:lineRule="auto"/>
        <w:jc w:val="center"/>
        <w:rPr>
          <w:rFonts w:ascii="Algerian" w:eastAsia="Times New Roman" w:hAnsi="Algerian" w:cs="Tahoma"/>
          <w:color w:val="002060"/>
          <w:sz w:val="40"/>
          <w:szCs w:val="40"/>
        </w:rPr>
      </w:pP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Ты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их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запомни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,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слушай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внимательно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>,</w:t>
      </w:r>
    </w:p>
    <w:p w:rsidR="001C75C0" w:rsidRDefault="001C75C0" w:rsidP="001C75C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bCs/>
          <w:i/>
          <w:iCs/>
          <w:color w:val="002060"/>
          <w:sz w:val="40"/>
          <w:szCs w:val="40"/>
        </w:rPr>
      </w:pP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В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жизни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помогут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они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 xml:space="preserve"> </w:t>
      </w:r>
      <w:r w:rsidRPr="001C75C0">
        <w:rPr>
          <w:rFonts w:ascii="Arial" w:eastAsia="Times New Roman" w:hAnsi="Arial" w:cs="Arial"/>
          <w:b/>
          <w:bCs/>
          <w:i/>
          <w:iCs/>
          <w:color w:val="002060"/>
          <w:sz w:val="40"/>
          <w:szCs w:val="40"/>
        </w:rPr>
        <w:t>обязательно</w:t>
      </w:r>
      <w:r w:rsidRPr="001C75C0">
        <w:rPr>
          <w:rFonts w:ascii="Algerian" w:eastAsia="Times New Roman" w:hAnsi="Algerian" w:cs="Arial"/>
          <w:b/>
          <w:bCs/>
          <w:i/>
          <w:iCs/>
          <w:color w:val="002060"/>
          <w:sz w:val="40"/>
          <w:szCs w:val="40"/>
        </w:rPr>
        <w:t>.</w:t>
      </w:r>
    </w:p>
    <w:p w:rsidR="001C75C0" w:rsidRDefault="001C75C0" w:rsidP="002851A9">
      <w:pPr>
        <w:shd w:val="clear" w:color="auto" w:fill="FFFFFF"/>
        <w:spacing w:after="0" w:line="240" w:lineRule="auto"/>
        <w:rPr>
          <w:rFonts w:eastAsia="Times New Roman" w:cs="Tahoma"/>
          <w:color w:val="002060"/>
          <w:sz w:val="40"/>
          <w:szCs w:val="40"/>
        </w:rPr>
      </w:pPr>
    </w:p>
    <w:p w:rsidR="002851A9" w:rsidRDefault="002851A9" w:rsidP="002851A9">
      <w:pPr>
        <w:shd w:val="clear" w:color="auto" w:fill="FFFFFF"/>
        <w:spacing w:after="0" w:line="240" w:lineRule="auto"/>
        <w:rPr>
          <w:rFonts w:eastAsia="Times New Roman" w:cs="Tahoma"/>
          <w:color w:val="002060"/>
          <w:sz w:val="40"/>
          <w:szCs w:val="40"/>
        </w:rPr>
      </w:pPr>
    </w:p>
    <w:p w:rsidR="002851A9" w:rsidRPr="00F70734" w:rsidRDefault="002851A9" w:rsidP="002851A9">
      <w:pPr>
        <w:shd w:val="clear" w:color="auto" w:fill="FFFFFF"/>
        <w:spacing w:after="0" w:line="240" w:lineRule="auto"/>
        <w:rPr>
          <w:rFonts w:eastAsia="Times New Roman" w:cs="Tahoma"/>
          <w:color w:val="002060"/>
          <w:sz w:val="40"/>
          <w:szCs w:val="40"/>
        </w:rPr>
      </w:pPr>
    </w:p>
    <w:p w:rsidR="002851A9" w:rsidRDefault="002851A9" w:rsidP="002851A9">
      <w:pPr>
        <w:jc w:val="center"/>
        <w:rPr>
          <w:color w:val="002060"/>
          <w:sz w:val="40"/>
          <w:szCs w:val="40"/>
        </w:rPr>
      </w:pPr>
      <w:r w:rsidRPr="002851A9">
        <w:rPr>
          <w:noProof/>
          <w:color w:val="002060"/>
          <w:sz w:val="40"/>
          <w:szCs w:val="40"/>
        </w:rPr>
        <w:drawing>
          <wp:inline distT="0" distB="0" distL="0" distR="0">
            <wp:extent cx="2533650" cy="828675"/>
            <wp:effectExtent l="19050" t="0" r="0" b="0"/>
            <wp:docPr id="6" name="Рисунок 28" descr="https://s1.studylib.ru/store/data/004148511_1-61149ae2ffebbc49b4cc83b567a356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1.studylib.ru/store/data/004148511_1-61149ae2ffebbc49b4cc83b567a3567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6093" t="10860" r="51256" b="6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1A9" w:rsidRDefault="002851A9" w:rsidP="001C75C0">
      <w:pPr>
        <w:jc w:val="center"/>
        <w:rPr>
          <w:color w:val="002060"/>
          <w:sz w:val="40"/>
          <w:szCs w:val="40"/>
        </w:rPr>
      </w:pPr>
      <w:r w:rsidRPr="002851A9">
        <w:rPr>
          <w:noProof/>
          <w:color w:val="002060"/>
          <w:sz w:val="40"/>
          <w:szCs w:val="40"/>
        </w:rPr>
        <w:drawing>
          <wp:inline distT="0" distB="0" distL="0" distR="0">
            <wp:extent cx="2200275" cy="1304925"/>
            <wp:effectExtent l="19050" t="0" r="9525" b="0"/>
            <wp:docPr id="8" name="Рисунок 28" descr="https://s1.studylib.ru/store/data/004148511_1-61149ae2ffebbc49b4cc83b567a356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1.studylib.ru/store/data/004148511_1-61149ae2ffebbc49b4cc83b567a3567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1705" t="52036" r="51256" b="16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1A9" w:rsidRPr="001C75C0" w:rsidRDefault="002851A9" w:rsidP="001C75C0">
      <w:pPr>
        <w:jc w:val="center"/>
        <w:rPr>
          <w:color w:val="002060"/>
          <w:sz w:val="40"/>
          <w:szCs w:val="40"/>
        </w:rPr>
      </w:pPr>
    </w:p>
    <w:p w:rsidR="00A6475C" w:rsidRDefault="00A6475C" w:rsidP="001C75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A6475C" w:rsidRDefault="00A6475C" w:rsidP="001C75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1C75C0" w:rsidRPr="009D61BB" w:rsidRDefault="001C75C0" w:rsidP="00A6475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</w:pPr>
      <w:r w:rsidRPr="009D61BB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Муниципальное </w:t>
      </w:r>
      <w:r w:rsidR="00A6475C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бюджетное </w:t>
      </w:r>
      <w:r w:rsidRPr="009D61BB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дошкольное образовательное учреждение</w:t>
      </w:r>
      <w:r w:rsidR="00A6475C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                             </w:t>
      </w:r>
      <w:r w:rsidRPr="009D61BB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 «Детский сад</w:t>
      </w:r>
      <w:r w:rsidR="00A6475C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 № 28 </w:t>
      </w:r>
      <w:r w:rsidRPr="009D61BB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» </w:t>
      </w:r>
      <w:r w:rsidR="00A6475C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                                                                       </w:t>
      </w:r>
      <w:r w:rsidRPr="009D61BB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 xml:space="preserve">города </w:t>
      </w:r>
      <w:r w:rsidR="00A6475C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Троицка Челябинской области</w:t>
      </w:r>
      <w:bookmarkStart w:id="0" w:name="_GoBack"/>
      <w:bookmarkEnd w:id="0"/>
      <w:r w:rsidRPr="009D61BB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.</w:t>
      </w:r>
    </w:p>
    <w:p w:rsidR="00A1592F" w:rsidRPr="00F70734" w:rsidRDefault="00A1592F" w:rsidP="001C75C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40"/>
          <w:szCs w:val="40"/>
        </w:rPr>
      </w:pPr>
      <w:r w:rsidRPr="00A1592F">
        <w:rPr>
          <w:rFonts w:ascii="Tahoma" w:eastAsia="Times New Roman" w:hAnsi="Tahoma" w:cs="Tahoma"/>
          <w:b/>
          <w:bCs/>
          <w:color w:val="006400"/>
          <w:sz w:val="40"/>
          <w:szCs w:val="40"/>
        </w:rPr>
        <w:t>«Профилактика детского травматизма на железной дороге»</w:t>
      </w:r>
    </w:p>
    <w:p w:rsidR="00A1592F" w:rsidRDefault="00A1592F">
      <w:r>
        <w:t xml:space="preserve">                     </w:t>
      </w:r>
      <w:r w:rsidRPr="00A1592F">
        <w:rPr>
          <w:noProof/>
        </w:rPr>
        <w:drawing>
          <wp:inline distT="0" distB="0" distL="0" distR="0">
            <wp:extent cx="1732915" cy="1801837"/>
            <wp:effectExtent l="19050" t="0" r="635" b="0"/>
            <wp:docPr id="7" name="Рисунок 7" descr="https://catherineasquithgallery.com/uploads/posts/2021-03/1614595190_17-p-poezd-na-belom-fon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atherineasquithgallery.com/uploads/posts/2021-03/1614595190_17-p-poezd-na-belom-fone-18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717" cy="180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92F" w:rsidRPr="00F70734" w:rsidRDefault="00A1592F" w:rsidP="00A1592F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color w:val="111111"/>
        </w:rPr>
      </w:pPr>
      <w:r w:rsidRPr="002851A9">
        <w:rPr>
          <w:rFonts w:ascii="Arial" w:eastAsia="Times New Roman" w:hAnsi="Arial" w:cs="Arial"/>
          <w:b/>
          <w:bCs/>
          <w:i/>
          <w:iCs/>
          <w:color w:val="FF0000"/>
        </w:rPr>
        <w:t>ПОМНИТЕ, ЧТО ЖЕЛЕЗНАЯ ДОРОГА ЭТО НЕ МЕСТО ДЛЯ ИГР,</w:t>
      </w:r>
    </w:p>
    <w:p w:rsidR="00A1592F" w:rsidRPr="002851A9" w:rsidRDefault="00A1592F" w:rsidP="001C75C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111111"/>
        </w:rPr>
      </w:pPr>
      <w:r w:rsidRPr="002851A9">
        <w:rPr>
          <w:rFonts w:ascii="Arial" w:eastAsia="Times New Roman" w:hAnsi="Arial" w:cs="Arial"/>
          <w:b/>
          <w:bCs/>
          <w:i/>
          <w:iCs/>
          <w:color w:val="FF0000"/>
        </w:rPr>
        <w:t>А ЗОНА ПОВЫШЕННОЙ ОПАСНОСТИ, ГДЕ ЦЕНА НЕВНИМАТЕЛЬНОСТИ - ВАША ЖИЗНЬ И ЗДОРОВЬЕ</w:t>
      </w:r>
      <w:r w:rsidR="001C75C0" w:rsidRPr="002851A9">
        <w:rPr>
          <w:rFonts w:ascii="Arial" w:eastAsia="Times New Roman" w:hAnsi="Arial" w:cs="Arial"/>
          <w:b/>
          <w:bCs/>
          <w:i/>
          <w:iCs/>
          <w:color w:val="FF0000"/>
        </w:rPr>
        <w:t>.</w:t>
      </w:r>
    </w:p>
    <w:p w:rsidR="00A1592F" w:rsidRDefault="00A1592F">
      <w:r>
        <w:lastRenderedPageBreak/>
        <w:t xml:space="preserve">                           </w:t>
      </w:r>
      <w:r w:rsidRPr="00A1592F">
        <w:rPr>
          <w:noProof/>
        </w:rPr>
        <w:drawing>
          <wp:inline distT="0" distB="0" distL="0" distR="0">
            <wp:extent cx="2922412" cy="2171700"/>
            <wp:effectExtent l="19050" t="0" r="0" b="0"/>
            <wp:docPr id="13" name="Рисунок 13" descr="https://i.ytimg.com/vi/EZqIKayxN4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ytimg.com/vi/EZqIKayxN4M/maxresdefault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 l="12026" r="12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00" cy="217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92F" w:rsidSect="00A1592F">
      <w:pgSz w:w="16838" w:h="11906" w:orient="landscape"/>
      <w:pgMar w:top="567" w:right="284" w:bottom="567" w:left="284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34A3E"/>
    <w:multiLevelType w:val="multilevel"/>
    <w:tmpl w:val="EE52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A79A6"/>
    <w:multiLevelType w:val="multilevel"/>
    <w:tmpl w:val="CC1E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592F"/>
    <w:rsid w:val="00052A69"/>
    <w:rsid w:val="001C75C0"/>
    <w:rsid w:val="002851A9"/>
    <w:rsid w:val="009D61BB"/>
    <w:rsid w:val="00A1592F"/>
    <w:rsid w:val="00A6475C"/>
    <w:rsid w:val="00AE4EC3"/>
    <w:rsid w:val="00B168B5"/>
    <w:rsid w:val="00FD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92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7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51BF3-A6E9-45EB-9E50-2EA5785E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Ximera</cp:lastModifiedBy>
  <cp:revision>3</cp:revision>
  <dcterms:created xsi:type="dcterms:W3CDTF">2022-01-23T16:07:00Z</dcterms:created>
  <dcterms:modified xsi:type="dcterms:W3CDTF">2023-01-15T18:00:00Z</dcterms:modified>
</cp:coreProperties>
</file>