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599"/>
        <w:tblW w:w="15649" w:type="dxa"/>
        <w:tblLook w:val="04A0" w:firstRow="1" w:lastRow="0" w:firstColumn="1" w:lastColumn="0" w:noHBand="0" w:noVBand="1"/>
      </w:tblPr>
      <w:tblGrid>
        <w:gridCol w:w="3128"/>
        <w:gridCol w:w="8714"/>
        <w:gridCol w:w="1276"/>
        <w:gridCol w:w="2531"/>
      </w:tblGrid>
      <w:tr w:rsidR="000A52EE" w:rsidRPr="000A52EE" w:rsidTr="000A52EE">
        <w:trPr>
          <w:trHeight w:val="187"/>
        </w:trPr>
        <w:tc>
          <w:tcPr>
            <w:tcW w:w="3128" w:type="dxa"/>
          </w:tcPr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</w:rPr>
            </w:pPr>
            <w:r w:rsidRPr="000A52EE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8714" w:type="dxa"/>
          </w:tcPr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</w:rPr>
            </w:pPr>
            <w:r w:rsidRPr="000A52EE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76" w:type="dxa"/>
          </w:tcPr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</w:rPr>
            </w:pPr>
            <w:r w:rsidRPr="000A52EE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531" w:type="dxa"/>
          </w:tcPr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</w:rPr>
            </w:pPr>
            <w:r w:rsidRPr="000A52EE">
              <w:rPr>
                <w:rFonts w:ascii="Times New Roman" w:hAnsi="Times New Roman" w:cs="Times New Roman"/>
              </w:rPr>
              <w:t>Методические</w:t>
            </w: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</w:rPr>
            </w:pPr>
            <w:r w:rsidRPr="000A52EE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0A52EE" w:rsidRPr="000A52EE" w:rsidTr="000A52EE">
        <w:trPr>
          <w:trHeight w:val="57"/>
        </w:trPr>
        <w:tc>
          <w:tcPr>
            <w:tcW w:w="3128" w:type="dxa"/>
            <w:vMerge w:val="restart"/>
          </w:tcPr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Повторить ходьбу и бег с выполнением заданий; развивать ловкость и глазом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упражнении</w:t>
            </w:r>
            <w:proofErr w:type="gramEnd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 xml:space="preserve"> с мячом; упражнять в ползании на ладонях и ступнях.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714" w:type="dxa"/>
            <w:vMerge w:val="restart"/>
          </w:tcPr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b/>
                <w:sz w:val="20"/>
                <w:szCs w:val="20"/>
              </w:rPr>
              <w:t>1-я часть</w:t>
            </w: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 xml:space="preserve"> Ходьба в колонне по одному. По сигналу воспитателя: «Великаны!» - ходьбе носках, руки вверх; переход на обычную ходьбу. По сигналу: «Гномы!» - присед, руки положить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на колени. Повторить 2 раза.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b/>
                <w:sz w:val="20"/>
                <w:szCs w:val="20"/>
              </w:rPr>
              <w:t>2-я часть. Общеразвивающие упражнения.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1. И. п. - ноги на ширине ступни, руки вдоль туловища. Поднять руки в стороны, помахать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кистями, опустить руки, вернуться в исходное положение (5 раз).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2.И. п. - ноги на ширине ступни, руки за спиной. Присесть, вынести руки вперед, поднять вернуться в исходное положение (4-5 раз).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3.И. п. - стойка на коленях, руки на поясе. Наклониться вправо (влево), выпрями вернуться в исходное положение (по 3 раза).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4.И. п. - лежа на спине. Попеременное сгибание и разгибание ног - «велосипед» (меж серией движений ногами небольшая пауза).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5.И. п. - ноги слегка расставлены, руки на поясе. Прыжки на двух ногах с поворотом вправо и влево (кругом), в чередовании с ходьбой на месте.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 движений.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b/>
                <w:sz w:val="20"/>
                <w:szCs w:val="20"/>
              </w:rPr>
              <w:t>1.Бросание мяча вверх и ловля его двумя руками</w:t>
            </w: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 xml:space="preserve">. Воспитатель </w:t>
            </w:r>
            <w:proofErr w:type="gramStart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показывает упражнение объясняет</w:t>
            </w:r>
            <w:proofErr w:type="gramEnd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, что бросать надо перед собой невысоко и при этом смотреть на мяч. Предлагает занять исходное положение: ноги на ширине плеч, мяч в согнутых руках перед собой</w:t>
            </w:r>
            <w:proofErr w:type="gramStart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 xml:space="preserve">игналу: «Бросили!» - дети подбрасывают мяч вверх и </w:t>
            </w:r>
            <w:proofErr w:type="gramStart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ловят его каждый в своем т Упавший мяч не поднимают</w:t>
            </w:r>
            <w:proofErr w:type="gramEnd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, пока не будет дана команда взять его. Построение для упражнений с мячом может быть различным.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b/>
                <w:sz w:val="20"/>
                <w:szCs w:val="20"/>
              </w:rPr>
              <w:t>2.Ползание по гимнастической скамейке «Медвежата».</w:t>
            </w: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b/>
                <w:sz w:val="20"/>
                <w:szCs w:val="20"/>
              </w:rPr>
              <w:t>Подвижная игра «Мы топаем ногами».</w:t>
            </w: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вместе с детьми становится в круг на расстоянии выпрямленных в сторону рук. В соответствии с произносимым текстом д выполняют упражнения: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Мы топаем ногами,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Мы хлопаем руками,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Киваем головой.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Мы руки поднимаем,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Мы руки опускаем,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Мы руки подаем.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 xml:space="preserve">С этими словами дети дают </w:t>
            </w:r>
            <w:proofErr w:type="gramStart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друг</w:t>
            </w:r>
            <w:proofErr w:type="gramEnd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 xml:space="preserve"> другу руки, образуя круг, и продолжают: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И бегаем кругом,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И бегаем кругом.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Через некоторое время воспитатель говорит: «Стой!» Дети замедляют движение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останавливаются. При выполнении бега можно предложить детям опустить руки.</w:t>
            </w:r>
          </w:p>
          <w:p w:rsidR="000A52EE" w:rsidRPr="000A52EE" w:rsidRDefault="000A52EE" w:rsidP="000A52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b/>
                <w:sz w:val="20"/>
                <w:szCs w:val="20"/>
              </w:rPr>
              <w:t>3-я часть. Ходьба в колонне по одному.</w:t>
            </w:r>
          </w:p>
        </w:tc>
        <w:tc>
          <w:tcPr>
            <w:tcW w:w="1276" w:type="dxa"/>
            <w:vMerge w:val="restart"/>
          </w:tcPr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2 раза</w:t>
            </w: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5 раз</w:t>
            </w: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4-5 раз</w:t>
            </w: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По 3 раза</w:t>
            </w: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10-12 раз</w:t>
            </w: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10-12 раз</w:t>
            </w: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1-2 мин.</w:t>
            </w: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1-2 мин.</w:t>
            </w:r>
          </w:p>
        </w:tc>
        <w:tc>
          <w:tcPr>
            <w:tcW w:w="2531" w:type="dxa"/>
            <w:tcBorders>
              <w:bottom w:val="nil"/>
            </w:tcBorders>
          </w:tcPr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</w:rPr>
            </w:pPr>
            <w:r w:rsidRPr="000A52EE">
              <w:rPr>
                <w:rFonts w:ascii="Times New Roman" w:hAnsi="Times New Roman" w:cs="Times New Roman"/>
              </w:rPr>
              <w:t>ОВД(2)</w:t>
            </w:r>
          </w:p>
        </w:tc>
      </w:tr>
      <w:tr w:rsidR="000A52EE" w:rsidRPr="000A52EE" w:rsidTr="000A52EE">
        <w:trPr>
          <w:trHeight w:val="6064"/>
        </w:trPr>
        <w:tc>
          <w:tcPr>
            <w:tcW w:w="3128" w:type="dxa"/>
            <w:vMerge/>
          </w:tcPr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4" w:type="dxa"/>
            <w:vMerge/>
          </w:tcPr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0A52EE" w:rsidRPr="000A52EE" w:rsidRDefault="000A52EE" w:rsidP="000A52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tcBorders>
              <w:top w:val="nil"/>
            </w:tcBorders>
          </w:tcPr>
          <w:p w:rsidR="000A52EE" w:rsidRPr="000A52EE" w:rsidRDefault="000A52EE" w:rsidP="000A5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Воспитатель предла1 детя</w:t>
            </w:r>
            <w:proofErr w:type="gramStart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м-</w:t>
            </w:r>
            <w:proofErr w:type="gramEnd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 xml:space="preserve">«медвежатам» отправиться в лес за малиной. Дети становятся на четвереньки с опорой ладони и ступни у исходной черты. По сигналу: </w:t>
            </w:r>
            <w:proofErr w:type="gramStart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>«В лес!» - «медвежата» быстро передвигаются! на четвереньках до «леса» (кубики, кегли, набивные мячи).</w:t>
            </w:r>
            <w:proofErr w:type="gramEnd"/>
            <w:r w:rsidRPr="000A52EE">
              <w:rPr>
                <w:rFonts w:ascii="Times New Roman" w:hAnsi="Times New Roman" w:cs="Times New Roman"/>
                <w:sz w:val="20"/>
                <w:szCs w:val="20"/>
              </w:rPr>
              <w:t xml:space="preserve"> Дистанция 3 м. На исходную линию дети возвращаются шагом. Упражнение повторяется.</w:t>
            </w:r>
          </w:p>
        </w:tc>
      </w:tr>
    </w:tbl>
    <w:p w:rsidR="00966BFB" w:rsidRPr="000A52EE" w:rsidRDefault="00966BFB">
      <w:pPr>
        <w:rPr>
          <w:rFonts w:ascii="Times New Roman" w:hAnsi="Times New Roman" w:cs="Times New Roman"/>
        </w:rPr>
      </w:pPr>
    </w:p>
    <w:sectPr w:rsidR="00966BFB" w:rsidRPr="000A52EE" w:rsidSect="000A52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2EE"/>
    <w:rsid w:val="000A52EE"/>
    <w:rsid w:val="0096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ширыкалова</dc:creator>
  <cp:lastModifiedBy>ширыкалова</cp:lastModifiedBy>
  <cp:revision>1</cp:revision>
  <dcterms:created xsi:type="dcterms:W3CDTF">2020-04-09T21:46:00Z</dcterms:created>
  <dcterms:modified xsi:type="dcterms:W3CDTF">2020-04-09T21:52:00Z</dcterms:modified>
</cp:coreProperties>
</file>