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95"/>
        <w:tblW w:w="15649" w:type="dxa"/>
        <w:tblLook w:val="04A0" w:firstRow="1" w:lastRow="0" w:firstColumn="1" w:lastColumn="0" w:noHBand="0" w:noVBand="1"/>
      </w:tblPr>
      <w:tblGrid>
        <w:gridCol w:w="3128"/>
        <w:gridCol w:w="8714"/>
        <w:gridCol w:w="1276"/>
        <w:gridCol w:w="2531"/>
      </w:tblGrid>
      <w:tr w:rsidR="00C362BD" w:rsidRPr="00C143CA" w:rsidTr="00C362BD">
        <w:trPr>
          <w:trHeight w:val="187"/>
        </w:trPr>
        <w:tc>
          <w:tcPr>
            <w:tcW w:w="3128" w:type="dxa"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714" w:type="dxa"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76" w:type="dxa"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2531" w:type="dxa"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C362BD" w:rsidRPr="00C143CA" w:rsidTr="00C362BD">
        <w:trPr>
          <w:trHeight w:val="57"/>
        </w:trPr>
        <w:tc>
          <w:tcPr>
            <w:tcW w:w="3128" w:type="dxa"/>
            <w:vMerge w:val="restart"/>
          </w:tcPr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 в ходьбе и беге между предметами; повто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 в ползании; упражнять в сохранении устойчивого равновесия при ходьбе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повышенной опоре.</w:t>
            </w:r>
          </w:p>
          <w:p w:rsidR="00C362BD" w:rsidRPr="00484928" w:rsidRDefault="00C362BD" w:rsidP="00C36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4" w:type="dxa"/>
            <w:vMerge w:val="restart"/>
          </w:tcPr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Ходьба и бег между предметами (кубики, кегли или набивные мяч поставленными по двум сторонам зала (между кубиками расстояние 0,5 м).</w:t>
            </w:r>
            <w:proofErr w:type="gramEnd"/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По 5-6 предмет каждой стороны. По одной стороне ходьба «змейкой» между предметами, по другой - Упражнения повторяются 2-3 раза. Главное в игровом задании - не задевать за предм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еты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время ходьбы и бега и соблюдать оптимальную дистанцию (не «наталкиваться» друг на друга).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И. п. - ноги на ширине ступни, руки вдоль туловища. Махи руками вперед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назад 4 подряд, вернуться в исходное положение (4-5 раз).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ab/>
              <w:t>И. п. - ноги на ширине ступни, руки на пояс. Присесть, обхватить колени руками, вста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вернуться в исходное положение (4 раза).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ab/>
              <w:t>И. п. - сидя, ноги врозь, руки в упоре сзади. Поднять руки в стороны; наклон впе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рёд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коснуться руками носков ног. Выпрямиться, руки в стороны, вернуться в исходное полож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(3-4 раза).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ab/>
              <w:t>И. п. - лежа на животе, руки согнуты в локтях перед собой. Попеременное сгибани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разгибание ног (серия движений на счет 1-4, повторить 3-4 раза).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1.Ползание «Медвежата»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. Дет</w:t>
            </w:r>
            <w:proofErr w:type="gramStart"/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«медвежата» располагаются у исходной черты, становя- четвереньки, с опорой на ладони и стопы. По сигналу воспитателя «медвежата» передвига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на четвереньках в прямом направлении до обозначенных предметов (кубиков). Поднимаю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' хлопают в ладоши над головой. Дистанция составляет не более 3 м (2 раза).</w:t>
            </w: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2.Равновесие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. В колонне по одному дети выполняют ходьбу по гимнастической скаме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йке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(высота - 25 см) в умеренном темпе, свободно балансируя руками (2-3 раза).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лнять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упражнение, ребенок должен сойти со скамейки, сделав шаг вперед-вниз. Воспита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напоминает детям, что голову и спину надо держать прямо. Страховка обязательна.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«Автомобили».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62BD" w:rsidRPr="009104C4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 - «автомобили поехали в гараж».</w:t>
            </w: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2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C362B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НОД № 23</w:t>
            </w:r>
            <w:bookmarkStart w:id="0" w:name="_GoBack"/>
            <w:bookmarkEnd w:id="0"/>
            <w:r w:rsidRPr="00C362BD">
              <w:rPr>
                <w:rFonts w:ascii="Times New Roman" w:hAnsi="Times New Roman" w:cs="Times New Roman"/>
                <w:sz w:val="20"/>
                <w:szCs w:val="20"/>
              </w:rPr>
              <w:t xml:space="preserve"> по физической культуре во 2-й младшей группе (</w:t>
            </w:r>
            <w:proofErr w:type="spellStart"/>
            <w:r w:rsidRPr="00C362BD">
              <w:rPr>
                <w:rFonts w:ascii="Times New Roman" w:hAnsi="Times New Roman" w:cs="Times New Roman"/>
                <w:sz w:val="20"/>
                <w:szCs w:val="20"/>
              </w:rPr>
              <w:t>Пензулаева</w:t>
            </w:r>
            <w:proofErr w:type="spellEnd"/>
            <w:r w:rsidRPr="00C362BD">
              <w:rPr>
                <w:rFonts w:ascii="Times New Roman" w:hAnsi="Times New Roman" w:cs="Times New Roman"/>
                <w:sz w:val="20"/>
                <w:szCs w:val="20"/>
              </w:rPr>
              <w:t xml:space="preserve"> Л.И.)</w:t>
            </w:r>
          </w:p>
          <w:p w:rsidR="00C362BD" w:rsidRP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(Повторение)</w:t>
            </w:r>
          </w:p>
          <w:p w:rsidR="00C362BD" w:rsidRP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Pr="00484928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C362BD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2BD" w:rsidRPr="00116BB9" w:rsidRDefault="00C362BD" w:rsidP="00C36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</w:p>
        </w:tc>
        <w:tc>
          <w:tcPr>
            <w:tcW w:w="2531" w:type="dxa"/>
            <w:tcBorders>
              <w:bottom w:val="nil"/>
            </w:tcBorders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</w:t>
            </w:r>
          </w:p>
        </w:tc>
      </w:tr>
      <w:tr w:rsidR="00C362BD" w:rsidRPr="00C143CA" w:rsidTr="00C362BD">
        <w:trPr>
          <w:trHeight w:val="6064"/>
        </w:trPr>
        <w:tc>
          <w:tcPr>
            <w:tcW w:w="3128" w:type="dxa"/>
            <w:vMerge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14" w:type="dxa"/>
            <w:vMerge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362BD" w:rsidRPr="00C143CA" w:rsidRDefault="00C362BD" w:rsidP="00C36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1" w:type="dxa"/>
            <w:tcBorders>
              <w:top w:val="nil"/>
            </w:tcBorders>
          </w:tcPr>
          <w:p w:rsidR="00C362BD" w:rsidRPr="00071925" w:rsidRDefault="00C362BD" w:rsidP="00C362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Дети берут в руки обручи - «рули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поднимает флажок зеленого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 дети выполняют бег по всей 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(площадке), </w:t>
            </w:r>
            <w:proofErr w:type="gramStart"/>
            <w:r w:rsidRPr="009104C4">
              <w:rPr>
                <w:rFonts w:ascii="Times New Roman" w:hAnsi="Times New Roman" w:cs="Times New Roman"/>
                <w:sz w:val="20"/>
                <w:szCs w:val="20"/>
              </w:rPr>
              <w:t>стараясь не задевать друг друга</w:t>
            </w:r>
            <w:proofErr w:type="gramEnd"/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- «автомобили разъезжаются». Через 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которое 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время воспитатель поднимает флажок желтого цвета, дети переходят на ходьбу. Ходьба чередуются. В конце игры воспитатель поднимает флажок красного цвета - «автомоб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иль</w:t>
            </w:r>
            <w:r w:rsidRPr="009104C4">
              <w:rPr>
                <w:rFonts w:ascii="Times New Roman" w:hAnsi="Times New Roman" w:cs="Times New Roman"/>
                <w:sz w:val="20"/>
                <w:szCs w:val="20"/>
              </w:rPr>
              <w:t xml:space="preserve"> останавливаются.</w:t>
            </w:r>
          </w:p>
        </w:tc>
      </w:tr>
    </w:tbl>
    <w:p w:rsidR="00C717CD" w:rsidRPr="00C362BD" w:rsidRDefault="00C717CD" w:rsidP="00C362BD">
      <w:pPr>
        <w:tabs>
          <w:tab w:val="center" w:pos="7699"/>
          <w:tab w:val="left" w:pos="12090"/>
        </w:tabs>
      </w:pPr>
    </w:p>
    <w:sectPr w:rsidR="00C717CD" w:rsidRPr="00C362BD" w:rsidSect="00C362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BD"/>
    <w:rsid w:val="00C362BD"/>
    <w:rsid w:val="00C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2020-04-19T21:24:00Z</dcterms:created>
  <dcterms:modified xsi:type="dcterms:W3CDTF">2020-04-19T21:29:00Z</dcterms:modified>
</cp:coreProperties>
</file>